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852F3F">
        <w:rPr>
          <w:rFonts w:ascii="Times New Roman" w:hAnsi="Times New Roman" w:cs="Times New Roman"/>
          <w:b/>
        </w:rPr>
        <w:t>ESEČNI PLAN RADA ZA FEBRUAR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215E15">
        <w:rPr>
          <w:rFonts w:ascii="Times New Roman" w:eastAsia="TimesNewRomanPSMT" w:hAnsi="Times New Roman" w:cs="Times New Roman"/>
          <w:color w:val="000000"/>
          <w:sz w:val="24"/>
          <w:szCs w:val="24"/>
        </w:rPr>
        <w:t>021</w:t>
      </w:r>
      <w:r w:rsidR="00CE5A47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r w:rsidR="00215E15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E0085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Bosanski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>
        <w:rPr>
          <w:rFonts w:ascii="Times New Roman" w:hAnsi="Times New Roman" w:cs="Times New Roman"/>
        </w:rPr>
        <w:t xml:space="preserve">: </w:t>
      </w:r>
      <w:r w:rsidR="0070294D">
        <w:rPr>
          <w:rFonts w:ascii="Times New Roman" w:hAnsi="Times New Roman" w:cs="Times New Roman"/>
        </w:rPr>
        <w:t>VII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866CD" w:rsidRPr="00887124" w:rsidTr="00E0085E">
        <w:trPr>
          <w:trHeight w:val="734"/>
        </w:trPr>
        <w:tc>
          <w:tcPr>
            <w:tcW w:w="1430" w:type="dxa"/>
            <w:vAlign w:val="center"/>
          </w:tcPr>
          <w:p w:rsidR="00B866CD" w:rsidRPr="006472BF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36.</w:t>
            </w:r>
          </w:p>
        </w:tc>
        <w:tc>
          <w:tcPr>
            <w:tcW w:w="2325" w:type="dxa"/>
            <w:vMerge w:val="restart"/>
            <w:vAlign w:val="center"/>
          </w:tcPr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Umije prepričati osnovnu sadržinu djela, izdvojiti glavne motive, likove i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>temu djela.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usmenu od autorske književnosti.</w:t>
            </w:r>
            <w:r w:rsidR="007D35D7">
              <w:rPr>
                <w:rFonts w:ascii="Times New Roman" w:hAnsi="Times New Roman"/>
                <w:lang w:val="bs-Latn-BA"/>
              </w:rPr>
              <w:t xml:space="preserve"> Lirsku od epske poezije.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promenljive od nepromenljivih riječi i imenuje vrste riječi.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Sastavlja složeniji pisani ili govoreni tekst služeći se opisom, pripovijedanjem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i izlaganjem u skladu sa zadatom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temom: sastavlja govorni i </w:t>
            </w:r>
            <w:r w:rsidRPr="00887124">
              <w:rPr>
                <w:rFonts w:ascii="Times New Roman" w:hAnsi="Times New Roman"/>
                <w:lang w:val="bs-Latn-BA"/>
              </w:rPr>
              <w:lastRenderedPageBreak/>
              <w:t xml:space="preserve">pisani tekst povodom tumačenja jednostavnijega književnoga  djela. </w:t>
            </w:r>
          </w:p>
          <w:p w:rsidR="00B866CD" w:rsidRPr="006472BF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Upotrebljava ravnopravno oba pisma</w:t>
            </w:r>
            <w:r w:rsidR="0007567E">
              <w:rPr>
                <w:rFonts w:ascii="Times New Roman" w:hAnsi="Times New Roman"/>
                <w:lang w:val="bs-Latn-BA"/>
              </w:rPr>
              <w:t>,</w:t>
            </w:r>
            <w:r w:rsidRPr="00887124">
              <w:rPr>
                <w:rFonts w:ascii="Times New Roman" w:hAnsi="Times New Roman"/>
                <w:lang w:val="bs-Latn-BA"/>
              </w:rPr>
              <w:t xml:space="preserve"> dajući prednost latinici.</w:t>
            </w:r>
          </w:p>
        </w:tc>
        <w:tc>
          <w:tcPr>
            <w:tcW w:w="2970" w:type="dxa"/>
            <w:vAlign w:val="center"/>
          </w:tcPr>
          <w:p w:rsidR="00B866CD" w:rsidRPr="00887124" w:rsidRDefault="00CF14DB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,</w:t>
            </w:r>
            <w:r w:rsidR="00D37165">
              <w:rPr>
                <w:rFonts w:ascii="Times New Roman" w:hAnsi="Times New Roman" w:cs="Times New Roman"/>
              </w:rPr>
              <w:t>,</w:t>
            </w:r>
            <w:proofErr w:type="spellStart"/>
            <w:r w:rsidR="00D37165">
              <w:rPr>
                <w:rFonts w:ascii="Times New Roman" w:hAnsi="Times New Roman" w:cs="Times New Roman"/>
              </w:rPr>
              <w:t>Očevi</w:t>
            </w:r>
            <w:proofErr w:type="spellEnd"/>
            <w:r w:rsidR="00D37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7165">
              <w:rPr>
                <w:rFonts w:ascii="Times New Roman" w:hAnsi="Times New Roman" w:cs="Times New Roman"/>
              </w:rPr>
              <w:t>emaneti</w:t>
            </w:r>
            <w:proofErr w:type="spellEnd"/>
            <w:r w:rsidR="00D37165"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 w:rsidR="00D37165">
              <w:rPr>
                <w:rFonts w:ascii="Times New Roman" w:hAnsi="Times New Roman" w:cs="Times New Roman"/>
              </w:rPr>
              <w:t>Zaim</w:t>
            </w:r>
            <w:proofErr w:type="spellEnd"/>
            <w:r w:rsidR="00D371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37165">
              <w:rPr>
                <w:rFonts w:ascii="Times New Roman" w:hAnsi="Times New Roman" w:cs="Times New Roman"/>
              </w:rPr>
              <w:t>Azemović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7C0FA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7C0FAF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  <w:r w:rsidR="00B866CD"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  <w:r w:rsidR="00FB7E78">
              <w:rPr>
                <w:rFonts w:ascii="Times New Roman" w:hAnsi="Times New Roman" w:cs="Times New Roman"/>
              </w:rPr>
              <w:t>,</w:t>
            </w:r>
          </w:p>
          <w:p w:rsidR="00FB7E78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Komunikativna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</w:t>
            </w:r>
            <w:r w:rsidR="00D75C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CF14DB" w:rsidRDefault="00D3716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Rođenje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pjesme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Mustafa </w:t>
            </w:r>
            <w:proofErr w:type="spellStart"/>
            <w:r w:rsidR="00370CBD">
              <w:rPr>
                <w:rFonts w:ascii="Times New Roman" w:hAnsi="Times New Roman" w:cs="Times New Roman"/>
              </w:rPr>
              <w:t>Grabčanović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  <w:p w:rsidR="00FB7E78" w:rsidRPr="00887124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</w:t>
            </w:r>
            <w:r w:rsidR="00B866CD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D3716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,,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Stambol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kapija</w:t>
            </w:r>
            <w:proofErr w:type="spellEnd"/>
            <w:r>
              <w:rPr>
                <w:rFonts w:ascii="Times New Roman" w:hAnsi="Times New Roman" w:cs="Times New Roman"/>
              </w:rPr>
              <w:t xml:space="preserve">”. </w:t>
            </w:r>
            <w:proofErr w:type="spellStart"/>
            <w:r>
              <w:rPr>
                <w:rFonts w:ascii="Times New Roman" w:hAnsi="Times New Roman" w:cs="Times New Roman"/>
              </w:rPr>
              <w:t>Refik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Ličina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</w:t>
            </w:r>
            <w:r w:rsidR="00D75C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621A61" w:rsidRPr="00887124" w:rsidRDefault="00D3716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Recitiranje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obrađenih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pjesama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D3716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70CBD">
              <w:rPr>
                <w:rFonts w:ascii="Times New Roman" w:hAnsi="Times New Roman" w:cs="Times New Roman"/>
              </w:rPr>
              <w:t>r</w:t>
            </w:r>
            <w:r w:rsidR="00CF14DB">
              <w:rPr>
                <w:rFonts w:ascii="Times New Roman" w:hAnsi="Times New Roman" w:cs="Times New Roman"/>
              </w:rPr>
              <w:t>ovjera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621A61" w:rsidRPr="00887124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CF14DB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F14DB" w:rsidRPr="00887124" w:rsidRDefault="00CF14DB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  <w:r w:rsidR="00D75C22">
              <w:rPr>
                <w:rFonts w:ascii="Times New Roman" w:hAnsi="Times New Roman" w:cs="Times New Roman"/>
              </w:rPr>
              <w:t>,</w:t>
            </w:r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Sveska</w:t>
            </w:r>
            <w:proofErr w:type="spellEnd"/>
          </w:p>
          <w:p w:rsidR="00D75C22" w:rsidRPr="00887124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  <w:r w:rsidR="00D75C2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370CBD" w:rsidRDefault="00370CB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,,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Hasanaginica</w:t>
            </w:r>
            <w:proofErr w:type="spellEnd"/>
            <w:r>
              <w:rPr>
                <w:rFonts w:ascii="Times New Roman" w:hAnsi="Times New Roman" w:cs="Times New Roman"/>
              </w:rPr>
              <w:t>” –Drama</w:t>
            </w:r>
          </w:p>
          <w:p w:rsidR="00B866CD" w:rsidRPr="00887124" w:rsidRDefault="00370CB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Alija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Isaković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vAlign w:val="center"/>
          </w:tcPr>
          <w:p w:rsidR="00B866CD" w:rsidRPr="00887124" w:rsidRDefault="00D75C2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7C0FAF" w:rsidRPr="00887124" w:rsidRDefault="007C0FAF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852F3F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370CBD" w:rsidRDefault="00370CB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,,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Hasanaginica</w:t>
            </w:r>
            <w:proofErr w:type="spellEnd"/>
            <w:r>
              <w:rPr>
                <w:rFonts w:ascii="Times New Roman" w:hAnsi="Times New Roman" w:cs="Times New Roman"/>
              </w:rPr>
              <w:t>”- Drama</w:t>
            </w:r>
          </w:p>
          <w:p w:rsidR="00B866CD" w:rsidRPr="00887124" w:rsidRDefault="00370CB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Alija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Isaković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40" w:type="dxa"/>
            <w:vAlign w:val="center"/>
          </w:tcPr>
          <w:p w:rsidR="00B866CD" w:rsidRPr="00887124" w:rsidRDefault="00D75C2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2C84" w:rsidRPr="0061459D" w:rsidRDefault="00682C84" w:rsidP="006E7A75">
      <w:pPr>
        <w:pStyle w:val="NoSpacing"/>
        <w:jc w:val="both"/>
        <w:rPr>
          <w:b/>
          <w:sz w:val="18"/>
        </w:rPr>
      </w:pPr>
      <w:bookmarkStart w:id="1" w:name="_GoBack"/>
      <w:bookmarkEnd w:id="0"/>
      <w:bookmarkEnd w:id="1"/>
    </w:p>
    <w:sectPr w:rsidR="00682C84" w:rsidRPr="0061459D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7567E"/>
    <w:rsid w:val="00075A71"/>
    <w:rsid w:val="000A0BA7"/>
    <w:rsid w:val="0019618C"/>
    <w:rsid w:val="001D76B2"/>
    <w:rsid w:val="00215E15"/>
    <w:rsid w:val="00261D66"/>
    <w:rsid w:val="00276B56"/>
    <w:rsid w:val="002941AF"/>
    <w:rsid w:val="002C600D"/>
    <w:rsid w:val="002F6F46"/>
    <w:rsid w:val="00324724"/>
    <w:rsid w:val="003319F4"/>
    <w:rsid w:val="00337AD8"/>
    <w:rsid w:val="00363485"/>
    <w:rsid w:val="00370CBD"/>
    <w:rsid w:val="003C1C10"/>
    <w:rsid w:val="003C74C0"/>
    <w:rsid w:val="003F4E27"/>
    <w:rsid w:val="00433486"/>
    <w:rsid w:val="004A14A1"/>
    <w:rsid w:val="004F558A"/>
    <w:rsid w:val="005F3E45"/>
    <w:rsid w:val="0061459D"/>
    <w:rsid w:val="00621A61"/>
    <w:rsid w:val="006472BF"/>
    <w:rsid w:val="00670D46"/>
    <w:rsid w:val="00682C84"/>
    <w:rsid w:val="006A6335"/>
    <w:rsid w:val="006E7A75"/>
    <w:rsid w:val="00701F5A"/>
    <w:rsid w:val="0070294D"/>
    <w:rsid w:val="00732807"/>
    <w:rsid w:val="0079785D"/>
    <w:rsid w:val="007C0FAF"/>
    <w:rsid w:val="007D35D7"/>
    <w:rsid w:val="007F4145"/>
    <w:rsid w:val="00803D8F"/>
    <w:rsid w:val="00833B8F"/>
    <w:rsid w:val="00852F3F"/>
    <w:rsid w:val="00865E76"/>
    <w:rsid w:val="00887124"/>
    <w:rsid w:val="008A229F"/>
    <w:rsid w:val="008A4208"/>
    <w:rsid w:val="008C2C40"/>
    <w:rsid w:val="008D4FAE"/>
    <w:rsid w:val="00980F75"/>
    <w:rsid w:val="00A15301"/>
    <w:rsid w:val="00A23DEA"/>
    <w:rsid w:val="00AA5003"/>
    <w:rsid w:val="00AB0297"/>
    <w:rsid w:val="00AD7DA6"/>
    <w:rsid w:val="00B06D69"/>
    <w:rsid w:val="00B257A4"/>
    <w:rsid w:val="00B866CD"/>
    <w:rsid w:val="00BA674B"/>
    <w:rsid w:val="00BB0309"/>
    <w:rsid w:val="00BB15D2"/>
    <w:rsid w:val="00BF2086"/>
    <w:rsid w:val="00C2586F"/>
    <w:rsid w:val="00C84B20"/>
    <w:rsid w:val="00CE5A47"/>
    <w:rsid w:val="00CF14DB"/>
    <w:rsid w:val="00D10FE9"/>
    <w:rsid w:val="00D37165"/>
    <w:rsid w:val="00D563B7"/>
    <w:rsid w:val="00D75C22"/>
    <w:rsid w:val="00D76E35"/>
    <w:rsid w:val="00D80BC4"/>
    <w:rsid w:val="00D82A3D"/>
    <w:rsid w:val="00DB0F84"/>
    <w:rsid w:val="00DB1C84"/>
    <w:rsid w:val="00DC05FA"/>
    <w:rsid w:val="00DE0B6C"/>
    <w:rsid w:val="00E0085E"/>
    <w:rsid w:val="00EB684A"/>
    <w:rsid w:val="00EB779C"/>
    <w:rsid w:val="00EE5C22"/>
    <w:rsid w:val="00F420DE"/>
    <w:rsid w:val="00F81BE8"/>
    <w:rsid w:val="00FA1721"/>
    <w:rsid w:val="00FB7E7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C5A65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2022-01-31T22:48:00Z</dcterms:created>
  <dcterms:modified xsi:type="dcterms:W3CDTF">2022-01-31T23:36:00Z</dcterms:modified>
</cp:coreProperties>
</file>